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7485" w:rsidRPr="008818FE" w:rsidRDefault="00C745E6" w:rsidP="008818FE">
      <w:pPr>
        <w:pStyle w:val="Heading1"/>
        <w:jc w:val="center"/>
        <w:rPr>
          <w:rFonts w:asciiTheme="majorHAnsi" w:hAnsiTheme="majorHAnsi" w:cstheme="majorHAnsi"/>
        </w:rPr>
      </w:pPr>
      <w:bookmarkStart w:id="0" w:name="_xilbjd6ex5yv" w:colFirst="0" w:colLast="0"/>
      <w:bookmarkEnd w:id="0"/>
      <w:r w:rsidRPr="008818FE">
        <w:rPr>
          <w:rFonts w:asciiTheme="majorHAnsi" w:hAnsiTheme="majorHAnsi" w:cstheme="majorHAnsi"/>
        </w:rPr>
        <w:t>Pesticides and Other Biocides: Consensus Questions</w:t>
      </w:r>
    </w:p>
    <w:p w14:paraId="00000002" w14:textId="77777777" w:rsidR="006F7485" w:rsidRDefault="00C745E6">
      <w:pPr>
        <w:rPr>
          <w:b/>
          <w:u w:val="single"/>
        </w:rPr>
      </w:pPr>
      <w:r>
        <w:rPr>
          <w:b/>
          <w:u w:val="single"/>
        </w:rPr>
        <w:t xml:space="preserve">Guiding principles and methods for our pesticide use &amp; regulation </w:t>
      </w:r>
      <w:proofErr w:type="gramStart"/>
      <w:r>
        <w:rPr>
          <w:b/>
          <w:u w:val="single"/>
        </w:rPr>
        <w:t>decision-making</w:t>
      </w:r>
      <w:proofErr w:type="gramEnd"/>
    </w:p>
    <w:p w14:paraId="00000003" w14:textId="77777777" w:rsidR="006F7485" w:rsidRDefault="006F7485"/>
    <w:p w14:paraId="00000004" w14:textId="77777777" w:rsidR="006F7485" w:rsidRDefault="00C745E6">
      <w:pPr>
        <w:numPr>
          <w:ilvl w:val="0"/>
          <w:numId w:val="1"/>
        </w:numPr>
      </w:pPr>
      <w:r>
        <w:t>Unintended negative impacts from registered pesticides have already been identified. Are currently required tests sufficient for initial registration?</w:t>
      </w:r>
    </w:p>
    <w:p w14:paraId="00000005" w14:textId="38162446" w:rsidR="006F7485" w:rsidRDefault="00C745E6">
      <w:pPr>
        <w:spacing w:before="240" w:after="240"/>
        <w:ind w:firstLine="72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Yes</w:t>
      </w:r>
    </w:p>
    <w:p w14:paraId="00000007" w14:textId="2757B7BB" w:rsidR="006F7485" w:rsidRDefault="00C745E6" w:rsidP="00A31432">
      <w:pPr>
        <w:spacing w:before="240" w:after="240"/>
        <w:ind w:left="72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No</w:t>
      </w:r>
      <w:r w:rsidR="00A31432">
        <w:br/>
      </w:r>
      <w:r>
        <w:t>Other Comments:</w:t>
      </w:r>
    </w:p>
    <w:p w14:paraId="00000008" w14:textId="447A5863" w:rsidR="006F7485" w:rsidRDefault="006F7485"/>
    <w:p w14:paraId="0B270C73" w14:textId="74153DC3" w:rsidR="000A4659" w:rsidRDefault="000A4659"/>
    <w:p w14:paraId="6DEF6590" w14:textId="77777777" w:rsidR="000A4659" w:rsidRDefault="000A4659"/>
    <w:p w14:paraId="00000009" w14:textId="77777777" w:rsidR="006F7485" w:rsidRDefault="00C745E6">
      <w:pPr>
        <w:numPr>
          <w:ilvl w:val="0"/>
          <w:numId w:val="1"/>
        </w:numPr>
      </w:pPr>
      <w:r>
        <w:t xml:space="preserve">Testing </w:t>
      </w:r>
      <w:r>
        <w:t>cannot cover all possible scenarios and may result in uncertainty</w:t>
      </w:r>
      <w:r>
        <w:t xml:space="preserve"> about whether a certain exposure is safe or harmful.</w:t>
      </w:r>
    </w:p>
    <w:p w14:paraId="0000000A" w14:textId="77777777" w:rsidR="006F7485" w:rsidRDefault="00C745E6">
      <w:pPr>
        <w:numPr>
          <w:ilvl w:val="1"/>
          <w:numId w:val="1"/>
        </w:numPr>
      </w:pPr>
      <w:r>
        <w:t>If there is uncertainty in whether or not a certain exposure (</w:t>
      </w:r>
      <w:proofErr w:type="gramStart"/>
      <w:r>
        <w:t>e.g.</w:t>
      </w:r>
      <w:proofErr w:type="gramEnd"/>
      <w:r>
        <w:t xml:space="preserve"> amount of exposure, population exposed) is safe or toxic, should we assume safety or toxicity?</w:t>
      </w:r>
    </w:p>
    <w:p w14:paraId="0000000B" w14:textId="77777777" w:rsidR="006F7485" w:rsidRDefault="00C745E6">
      <w:pPr>
        <w:spacing w:before="240" w:after="240"/>
        <w:ind w:left="216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Yes, exposure to registered products s</w:t>
      </w:r>
      <w:r>
        <w:t>hould be assumed safe until harm is proven (status quo).</w:t>
      </w:r>
    </w:p>
    <w:p w14:paraId="0000000C" w14:textId="77777777" w:rsidR="006F7485" w:rsidRDefault="00C745E6">
      <w:pPr>
        <w:spacing w:before="240" w:after="240"/>
        <w:ind w:left="216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Sometimes. While exposure to registered products should be assumed toxic until safety is proven, emergency uses should be permitted (</w:t>
      </w:r>
      <w:proofErr w:type="gramStart"/>
      <w:r>
        <w:t>e.g.</w:t>
      </w:r>
      <w:proofErr w:type="gramEnd"/>
      <w:r>
        <w:t xml:space="preserve"> to prevent invasive species spread, natural disasters, dise</w:t>
      </w:r>
      <w:r>
        <w:t>ase vectors).</w:t>
      </w:r>
    </w:p>
    <w:p w14:paraId="0000000E" w14:textId="72B3145A" w:rsidR="006F7485" w:rsidRDefault="00C745E6" w:rsidP="000A4659">
      <w:pPr>
        <w:spacing w:before="240" w:after="240"/>
        <w:ind w:left="216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>No, exposure to registered products should be assumed toxic until safety is proven (precautionary principle).</w:t>
      </w:r>
      <w:r w:rsidR="000A4659">
        <w:br/>
      </w:r>
      <w:r>
        <w:t>Other comments:</w:t>
      </w:r>
    </w:p>
    <w:p w14:paraId="0EA7AE95" w14:textId="51E144B9" w:rsidR="000A4659" w:rsidRDefault="000A4659"/>
    <w:p w14:paraId="4A1648B2" w14:textId="77777777" w:rsidR="000A4659" w:rsidRDefault="000A4659"/>
    <w:p w14:paraId="0000000F" w14:textId="77777777" w:rsidR="006F7485" w:rsidRDefault="006F7485"/>
    <w:p w14:paraId="00000010" w14:textId="77777777" w:rsidR="006F7485" w:rsidRDefault="00C745E6">
      <w:pPr>
        <w:numPr>
          <w:ilvl w:val="1"/>
          <w:numId w:val="1"/>
        </w:numPr>
      </w:pPr>
      <w:r>
        <w:t xml:space="preserve">If there is uncertainty in </w:t>
      </w:r>
      <w:proofErr w:type="gramStart"/>
      <w:r>
        <w:t>whether or not</w:t>
      </w:r>
      <w:proofErr w:type="gramEnd"/>
      <w:r>
        <w:t xml:space="preserve"> a certain use of registered pesticides will result in toxic exposure,</w:t>
      </w:r>
      <w:r>
        <w:t xml:space="preserve"> should that use be permitted?</w:t>
      </w:r>
    </w:p>
    <w:p w14:paraId="00000011" w14:textId="77777777" w:rsidR="006F7485" w:rsidRDefault="00C745E6">
      <w:pPr>
        <w:ind w:left="2160" w:hanging="72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Yes</w:t>
      </w:r>
      <w:proofErr w:type="gramEnd"/>
      <w:r>
        <w:t>, under all circumstances. Users should be allowed to make the     decision based on their local situation.</w:t>
      </w:r>
    </w:p>
    <w:p w14:paraId="00000012" w14:textId="77777777" w:rsidR="006F7485" w:rsidRDefault="00C745E6">
      <w:pPr>
        <w:ind w:left="2160" w:hanging="72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Yes</w:t>
      </w:r>
      <w:proofErr w:type="gramEnd"/>
      <w:r>
        <w:t>, under some circumstances. Please select all that apply:</w:t>
      </w:r>
    </w:p>
    <w:p w14:paraId="00000013" w14:textId="77777777" w:rsidR="006F7485" w:rsidRDefault="00C745E6">
      <w:pPr>
        <w:numPr>
          <w:ilvl w:val="3"/>
          <w:numId w:val="1"/>
        </w:num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The</w:t>
      </w:r>
      <w:proofErr w:type="gramEnd"/>
      <w:r>
        <w:t xml:space="preserve"> federal government should permit these u</w:t>
      </w:r>
      <w:r>
        <w:t>ses, but states and local governments should restrict as needed based on their local situation.</w:t>
      </w:r>
    </w:p>
    <w:p w14:paraId="00000014" w14:textId="77777777" w:rsidR="006F7485" w:rsidRDefault="00C745E6">
      <w:pPr>
        <w:numPr>
          <w:ilvl w:val="3"/>
          <w:numId w:val="1"/>
        </w:numPr>
      </w:pPr>
      <w:proofErr w:type="gramStart"/>
      <w:r>
        <w:rPr>
          <w:rFonts w:ascii="MS Gothic" w:eastAsia="MS Gothic" w:hAnsi="MS Gothic" w:cs="MS Gothic"/>
        </w:rPr>
        <w:lastRenderedPageBreak/>
        <w:t>☐</w:t>
      </w:r>
      <w:r>
        <w:rPr>
          <w:rFonts w:ascii="MS Gothic" w:eastAsia="MS Gothic" w:hAnsi="MS Gothic" w:cs="MS Gothic"/>
        </w:rPr>
        <w:t xml:space="preserve">  </w:t>
      </w:r>
      <w:r>
        <w:t>Emergency</w:t>
      </w:r>
      <w:proofErr w:type="gramEnd"/>
      <w:r>
        <w:t xml:space="preserve"> uses should be permitted (e.g. to prevent invasive species spread, natural disasters, disease vectors).</w:t>
      </w:r>
    </w:p>
    <w:p w14:paraId="00000015" w14:textId="77777777" w:rsidR="006F7485" w:rsidRDefault="00C745E6">
      <w:pPr>
        <w:ind w:left="216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No</w:t>
      </w:r>
      <w:proofErr w:type="gramEnd"/>
      <w:r>
        <w:t>, under no circumstances.</w:t>
      </w:r>
    </w:p>
    <w:p w14:paraId="00000016" w14:textId="608792B2" w:rsidR="006F7485" w:rsidRDefault="00C745E6" w:rsidP="000A4659">
      <w:r>
        <w:tab/>
      </w:r>
      <w:r>
        <w:tab/>
      </w:r>
      <w:r>
        <w:t>Other Comments:</w:t>
      </w:r>
    </w:p>
    <w:p w14:paraId="2C6CA59D" w14:textId="5F1A4B0E" w:rsidR="000A4659" w:rsidRDefault="000A4659"/>
    <w:p w14:paraId="11275287" w14:textId="2C95B7FF" w:rsidR="000A4659" w:rsidRDefault="000A4659"/>
    <w:p w14:paraId="06C078E6" w14:textId="77777777" w:rsidR="000A4659" w:rsidRDefault="000A4659"/>
    <w:p w14:paraId="00000017" w14:textId="77777777" w:rsidR="006F7485" w:rsidRDefault="006F7485"/>
    <w:p w14:paraId="00000018" w14:textId="77777777" w:rsidR="006F7485" w:rsidRDefault="00C745E6">
      <w:pPr>
        <w:numPr>
          <w:ilvl w:val="0"/>
          <w:numId w:val="1"/>
        </w:numPr>
      </w:pPr>
      <w:r>
        <w:t>How should pesticide regulations keep pace with advancements in science and technology?</w:t>
      </w:r>
      <w:r>
        <w:rPr>
          <w:rFonts w:ascii="MS Gothic" w:eastAsia="MS Gothic" w:hAnsi="MS Gothic" w:cs="MS Gothic"/>
        </w:rPr>
        <w:t xml:space="preserve"> </w:t>
      </w:r>
      <w:r>
        <w:t>Please select all that apply. After initial registration:</w:t>
      </w:r>
    </w:p>
    <w:p w14:paraId="00000019" w14:textId="77777777" w:rsidR="006F7485" w:rsidRDefault="00C745E6">
      <w:pPr>
        <w:ind w:left="1080" w:hanging="360"/>
      </w:pPr>
      <w:proofErr w:type="gramStart"/>
      <w:r>
        <w:t>☐</w:t>
      </w:r>
      <w:r>
        <w:t xml:space="preserve">  No</w:t>
      </w:r>
      <w:proofErr w:type="gramEnd"/>
      <w:r>
        <w:t xml:space="preserve"> further review is needed.</w:t>
      </w:r>
    </w:p>
    <w:p w14:paraId="0000001A" w14:textId="77777777" w:rsidR="006F7485" w:rsidRDefault="00C745E6">
      <w:pPr>
        <w:ind w:left="1080" w:hanging="360"/>
      </w:pPr>
      <w:proofErr w:type="gramStart"/>
      <w:r>
        <w:t>☐</w:t>
      </w:r>
      <w:r>
        <w:t xml:space="preserve">  When</w:t>
      </w:r>
      <w:proofErr w:type="gramEnd"/>
      <w:r>
        <w:t xml:space="preserve"> a complaint is filed (e</w:t>
      </w:r>
      <w:r>
        <w:t>.g. new research reveals potential toxicity, individuals                   claim harm from legal exposure).</w:t>
      </w:r>
    </w:p>
    <w:p w14:paraId="0000001B" w14:textId="77777777" w:rsidR="006F7485" w:rsidRDefault="00C745E6">
      <w:pPr>
        <w:ind w:left="1080" w:hanging="360"/>
      </w:pPr>
      <w:proofErr w:type="gramStart"/>
      <w:r>
        <w:t>☐</w:t>
      </w:r>
      <w:r>
        <w:t xml:space="preserve">  Regular</w:t>
      </w:r>
      <w:proofErr w:type="gramEnd"/>
      <w:r>
        <w:t xml:space="preserve"> review (e.g. every 15 years, status quo). Please specific timeframe (</w:t>
      </w:r>
      <w:proofErr w:type="gramStart"/>
      <w:r>
        <w:t>e.g.</w:t>
      </w:r>
      <w:proofErr w:type="gramEnd"/>
      <w:r>
        <w:t xml:space="preserve"> 15 years, more than 15 years, less than 15 years):</w:t>
      </w:r>
    </w:p>
    <w:p w14:paraId="0000001C" w14:textId="77777777" w:rsidR="006F7485" w:rsidRDefault="00C745E6">
      <w:pPr>
        <w:ind w:left="1080" w:hanging="360"/>
      </w:pPr>
      <w:proofErr w:type="gramStart"/>
      <w:r>
        <w:t>☐</w:t>
      </w:r>
      <w:r>
        <w:t xml:space="preserve">  Constant</w:t>
      </w:r>
      <w:proofErr w:type="gramEnd"/>
      <w:r>
        <w:t xml:space="preserve"> </w:t>
      </w:r>
      <w:r>
        <w:t>review. Regulations should be designed with maximum flexibility to respond to new research as it becomes available.</w:t>
      </w:r>
    </w:p>
    <w:p w14:paraId="0000001D" w14:textId="5B20A34D" w:rsidR="006F7485" w:rsidRDefault="00C745E6">
      <w:r>
        <w:tab/>
        <w:t>Other comments:</w:t>
      </w:r>
    </w:p>
    <w:p w14:paraId="0E259C50" w14:textId="53EA6CA6" w:rsidR="000A4659" w:rsidRDefault="000A4659"/>
    <w:p w14:paraId="6356EFFF" w14:textId="194205B8" w:rsidR="000A4659" w:rsidRDefault="000A4659"/>
    <w:p w14:paraId="14E235E5" w14:textId="453A41B2" w:rsidR="000A4659" w:rsidRDefault="000A4659"/>
    <w:p w14:paraId="0000001E" w14:textId="77777777" w:rsidR="006F7485" w:rsidRDefault="006F7485"/>
    <w:p w14:paraId="0000001F" w14:textId="77777777" w:rsidR="006F7485" w:rsidRDefault="00C745E6">
      <w:pPr>
        <w:numPr>
          <w:ilvl w:val="0"/>
          <w:numId w:val="1"/>
        </w:numPr>
      </w:pPr>
      <w:r>
        <w:t>Who bears the burden of proof for safety or toxicity from exposure?</w:t>
      </w:r>
    </w:p>
    <w:p w14:paraId="00000020" w14:textId="77777777" w:rsidR="006F7485" w:rsidRDefault="00C745E6">
      <w:pPr>
        <w:ind w:firstLine="72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Registrant</w:t>
      </w:r>
      <w:proofErr w:type="gramEnd"/>
      <w:r>
        <w:t xml:space="preserve"> (company manufacturing the product)</w:t>
      </w:r>
    </w:p>
    <w:p w14:paraId="00000021" w14:textId="77777777" w:rsidR="006F7485" w:rsidRDefault="00C745E6">
      <w:pPr>
        <w:ind w:firstLine="72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t>U</w:t>
      </w:r>
      <w:r>
        <w:t>ser</w:t>
      </w:r>
      <w:proofErr w:type="gramEnd"/>
      <w:r>
        <w:t xml:space="preserve"> (businesses or organizations applying the product)</w:t>
      </w:r>
    </w:p>
    <w:p w14:paraId="00000022" w14:textId="306EF1A0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 </w:t>
      </w:r>
      <w:r>
        <w:t>Exposed community (exposed individuals, their community, or organizations representing them / the environment)</w:t>
      </w:r>
    </w:p>
    <w:p w14:paraId="00000023" w14:textId="3C51FD4B" w:rsidR="006F7485" w:rsidRDefault="00C745E6">
      <w:pPr>
        <w:ind w:firstLine="72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0A4659">
        <w:rPr>
          <w:rFonts w:ascii="MS Gothic" w:eastAsia="MS Gothic" w:hAnsi="MS Gothic" w:cs="MS Gothic"/>
        </w:rPr>
        <w:t xml:space="preserve"> </w:t>
      </w:r>
      <w:r>
        <w:t>Government</w:t>
      </w:r>
      <w:proofErr w:type="gramEnd"/>
      <w:r>
        <w:t xml:space="preserve"> (please specific federal, state)</w:t>
      </w:r>
    </w:p>
    <w:p w14:paraId="00000024" w14:textId="330592EE" w:rsidR="006F7485" w:rsidRDefault="00C745E6">
      <w:r>
        <w:tab/>
        <w:t>Other Comments:</w:t>
      </w:r>
    </w:p>
    <w:p w14:paraId="77E29531" w14:textId="4A8265BF" w:rsidR="000A4659" w:rsidRDefault="000A4659"/>
    <w:p w14:paraId="07862E6D" w14:textId="41AFBD80" w:rsidR="000A4659" w:rsidRDefault="000A4659"/>
    <w:p w14:paraId="0E05B04B" w14:textId="0B48EA17" w:rsidR="000A4659" w:rsidRDefault="000A4659"/>
    <w:p w14:paraId="00000025" w14:textId="77777777" w:rsidR="006F7485" w:rsidRDefault="006F7485"/>
    <w:p w14:paraId="00000026" w14:textId="77777777" w:rsidR="006F7485" w:rsidRDefault="00C745E6">
      <w:pPr>
        <w:numPr>
          <w:ilvl w:val="0"/>
          <w:numId w:val="1"/>
        </w:numPr>
      </w:pPr>
      <w:r>
        <w:t xml:space="preserve">The following factors </w:t>
      </w:r>
      <w:r>
        <w:t xml:space="preserve">may be considered when determining </w:t>
      </w:r>
      <w:proofErr w:type="gramStart"/>
      <w:r>
        <w:t>whether or not</w:t>
      </w:r>
      <w:proofErr w:type="gramEnd"/>
      <w:r>
        <w:t xml:space="preserve"> to approve a pesticide application. Mark each factor as: </w:t>
      </w:r>
      <w:proofErr w:type="gramStart"/>
      <w:r>
        <w:t>Very important</w:t>
      </w:r>
      <w:proofErr w:type="gramEnd"/>
      <w:r>
        <w:t>, moderately important, slightly important, not at all important.</w:t>
      </w:r>
    </w:p>
    <w:p w14:paraId="00000027" w14:textId="2B600740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 </w:t>
      </w:r>
      <w:r>
        <w:t>Risk to humans</w:t>
      </w:r>
    </w:p>
    <w:p w14:paraId="00000028" w14:textId="7279DC71" w:rsidR="006F7485" w:rsidRDefault="00C745E6">
      <w:pPr>
        <w:ind w:left="1260" w:hanging="540"/>
      </w:pPr>
      <w:r>
        <w:t>☐</w:t>
      </w:r>
      <w:r>
        <w:t xml:space="preserve"> </w:t>
      </w:r>
      <w:r w:rsidR="000A4659">
        <w:t xml:space="preserve">  </w:t>
      </w:r>
      <w:r>
        <w:t>Risk to vulnerable human populations (</w:t>
      </w:r>
      <w:proofErr w:type="gramStart"/>
      <w:r>
        <w:t>e.g.</w:t>
      </w:r>
      <w:proofErr w:type="gramEnd"/>
      <w:r>
        <w:t xml:space="preserve"> children, farmworkers, disproportionately exposed groups)</w:t>
      </w:r>
    </w:p>
    <w:p w14:paraId="00000029" w14:textId="480AC06E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Risk to animal populations (</w:t>
      </w:r>
      <w:proofErr w:type="gramStart"/>
      <w:r>
        <w:t>e.g.</w:t>
      </w:r>
      <w:proofErr w:type="gramEnd"/>
      <w:r>
        <w:t xml:space="preserve"> fish, pollinators)</w:t>
      </w:r>
    </w:p>
    <w:p w14:paraId="0000002A" w14:textId="5F850CA8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Risk to environment (</w:t>
      </w:r>
      <w:proofErr w:type="gramStart"/>
      <w:r>
        <w:t>e.g.</w:t>
      </w:r>
      <w:proofErr w:type="gramEnd"/>
      <w:r>
        <w:t xml:space="preserve"> soil, water)</w:t>
      </w:r>
    </w:p>
    <w:p w14:paraId="0000002B" w14:textId="0E437AED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Potential economic harm</w:t>
      </w:r>
    </w:p>
    <w:p w14:paraId="0000002C" w14:textId="4DCF8D2B" w:rsidR="006F7485" w:rsidRDefault="00C745E6">
      <w:pPr>
        <w:ind w:left="1260" w:hanging="540"/>
      </w:pPr>
      <w:r>
        <w:lastRenderedPageBreak/>
        <w:t>☐</w:t>
      </w:r>
      <w:r>
        <w:t xml:space="preserve">  </w:t>
      </w:r>
      <w:r w:rsidR="000A4659">
        <w:t xml:space="preserve"> </w:t>
      </w:r>
      <w:r>
        <w:t>Potential cost to businesses</w:t>
      </w:r>
      <w:r>
        <w:t xml:space="preserve"> (</w:t>
      </w:r>
      <w:proofErr w:type="gramStart"/>
      <w:r>
        <w:t>e.g.</w:t>
      </w:r>
      <w:proofErr w:type="gramEnd"/>
      <w:r>
        <w:t xml:space="preserve"> cost of using alternatives vs cost of using the pesticide in question, cost of loss of crops due to pests, cost of infrastructure damage due to pests, etc.)</w:t>
      </w:r>
    </w:p>
    <w:p w14:paraId="0000002D" w14:textId="2E6797DE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Impact to food security (</w:t>
      </w:r>
      <w:proofErr w:type="gramStart"/>
      <w:r>
        <w:t>i.e.</w:t>
      </w:r>
      <w:proofErr w:type="gramEnd"/>
      <w:r>
        <w:t xml:space="preserve"> this pesticide is necessary to ensure sufficient food is gr</w:t>
      </w:r>
      <w:r>
        <w:t>own)</w:t>
      </w:r>
    </w:p>
    <w:p w14:paraId="0000002E" w14:textId="5739F30B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Potential invasive species spread (</w:t>
      </w:r>
      <w:proofErr w:type="gramStart"/>
      <w:r>
        <w:t>i.e.</w:t>
      </w:r>
      <w:proofErr w:type="gramEnd"/>
      <w:r>
        <w:t xml:space="preserve"> this pesticide is necessary to prevent further spread of invasive species)</w:t>
      </w:r>
    </w:p>
    <w:p w14:paraId="0000002F" w14:textId="652DCD34" w:rsidR="006F7485" w:rsidRDefault="00C745E6">
      <w:pPr>
        <w:ind w:left="1260" w:hanging="540"/>
      </w:pPr>
      <w:r>
        <w:t>☐</w:t>
      </w:r>
      <w:r>
        <w:t xml:space="preserve">  </w:t>
      </w:r>
      <w:r w:rsidR="000A4659">
        <w:t xml:space="preserve"> </w:t>
      </w:r>
      <w:r>
        <w:t>Potential disease spread (</w:t>
      </w:r>
      <w:proofErr w:type="gramStart"/>
      <w:r>
        <w:t>i.e.</w:t>
      </w:r>
      <w:proofErr w:type="gramEnd"/>
      <w:r>
        <w:t xml:space="preserve"> this pesticide is necessary for disease vector control)</w:t>
      </w:r>
    </w:p>
    <w:p w14:paraId="00000030" w14:textId="1F5E4777" w:rsidR="006F7485" w:rsidRDefault="00C745E6">
      <w:pPr>
        <w:ind w:left="1260" w:hanging="540"/>
      </w:pPr>
      <w:r>
        <w:t>Other comments:</w:t>
      </w:r>
    </w:p>
    <w:p w14:paraId="7EE8508E" w14:textId="31675DDC" w:rsidR="000A4659" w:rsidRDefault="000A4659">
      <w:pPr>
        <w:ind w:left="1260" w:hanging="540"/>
      </w:pPr>
    </w:p>
    <w:p w14:paraId="65888794" w14:textId="41C61D9F" w:rsidR="000A4659" w:rsidRDefault="000A4659">
      <w:pPr>
        <w:ind w:left="1260" w:hanging="540"/>
      </w:pPr>
    </w:p>
    <w:p w14:paraId="5C27BE6F" w14:textId="77777777" w:rsidR="000A4659" w:rsidRDefault="000A4659" w:rsidP="00A31432"/>
    <w:p w14:paraId="00000031" w14:textId="77777777" w:rsidR="006F7485" w:rsidRDefault="006F7485">
      <w:pPr>
        <w:ind w:left="1440"/>
      </w:pPr>
    </w:p>
    <w:p w14:paraId="00000032" w14:textId="77777777" w:rsidR="006F7485" w:rsidRDefault="00C745E6">
      <w:pPr>
        <w:numPr>
          <w:ilvl w:val="0"/>
          <w:numId w:val="1"/>
        </w:numPr>
      </w:pPr>
      <w:r>
        <w:t>How should we balance disclosure of ingredients in products vs business interests to maintain trade secrets?</w:t>
      </w:r>
    </w:p>
    <w:p w14:paraId="00000033" w14:textId="2926266C" w:rsidR="006F7485" w:rsidRDefault="00C745E6">
      <w:pPr>
        <w:ind w:left="1080" w:hanging="360"/>
      </w:pPr>
      <w:r>
        <w:t>☐</w:t>
      </w:r>
      <w:r>
        <w:t xml:space="preserve">  </w:t>
      </w:r>
      <w:r w:rsidR="000A4659">
        <w:t xml:space="preserve"> </w:t>
      </w:r>
      <w:r>
        <w:t>Manufacturers should be trusted to revea</w:t>
      </w:r>
      <w:r>
        <w:t>l the ingredients the public needs to know about.</w:t>
      </w:r>
    </w:p>
    <w:p w14:paraId="00000034" w14:textId="379CD19B" w:rsidR="006F7485" w:rsidRDefault="00C745E6">
      <w:pPr>
        <w:ind w:left="1080" w:hanging="360"/>
      </w:pPr>
      <w:r>
        <w:t>☐</w:t>
      </w:r>
      <w:r>
        <w:t xml:space="preserve">  </w:t>
      </w:r>
      <w:r w:rsidR="000A4659">
        <w:t xml:space="preserve"> </w:t>
      </w:r>
      <w:r>
        <w:t>Manufacturers should be required to reveal all ingredients to the government during registration, and the government should determine which must be revealed to the public (</w:t>
      </w:r>
      <w:proofErr w:type="gramStart"/>
      <w:r>
        <w:t>e.g.</w:t>
      </w:r>
      <w:proofErr w:type="gramEnd"/>
      <w:r>
        <w:t xml:space="preserve"> active ingredients are rev</w:t>
      </w:r>
      <w:r>
        <w:t>ealed on the pesticide label and hazardous ingredients are revealed on the SDS as in the status quo).</w:t>
      </w:r>
    </w:p>
    <w:p w14:paraId="00000035" w14:textId="77777777" w:rsidR="006F7485" w:rsidRDefault="00C745E6">
      <w:pPr>
        <w:numPr>
          <w:ilvl w:val="2"/>
          <w:numId w:val="1"/>
        </w:numPr>
        <w:ind w:left="1080"/>
      </w:pPr>
      <w:r>
        <w:t>☐</w:t>
      </w:r>
      <w:r>
        <w:t xml:space="preserve"> The government should err on the side of protecting business interests unless there is a public health interest.</w:t>
      </w:r>
    </w:p>
    <w:p w14:paraId="00000036" w14:textId="77777777" w:rsidR="006F7485" w:rsidRDefault="00C745E6">
      <w:pPr>
        <w:numPr>
          <w:ilvl w:val="2"/>
          <w:numId w:val="1"/>
        </w:numPr>
        <w:ind w:left="1080"/>
      </w:pPr>
      <w:r>
        <w:t>☐</w:t>
      </w:r>
      <w:r>
        <w:t xml:space="preserve"> The government should err on the side</w:t>
      </w:r>
      <w:r>
        <w:t xml:space="preserve"> of transparency unless the manufacturer can show a compelling business interest.</w:t>
      </w:r>
    </w:p>
    <w:p w14:paraId="00000037" w14:textId="1621EF05" w:rsidR="006F7485" w:rsidRDefault="00C745E6">
      <w:pPr>
        <w:ind w:left="1080" w:hanging="360"/>
      </w:pPr>
      <w:r>
        <w:t>☐</w:t>
      </w:r>
      <w:r>
        <w:t xml:space="preserve">  </w:t>
      </w:r>
      <w:r w:rsidR="000A4659">
        <w:t xml:space="preserve"> </w:t>
      </w:r>
      <w:r>
        <w:t>Manufacturers should be required to reveal all ingredients to the government during registration, and to the public once the product is available.</w:t>
      </w:r>
    </w:p>
    <w:p w14:paraId="00000038" w14:textId="2EDB3FC6" w:rsidR="006F7485" w:rsidRDefault="00C745E6">
      <w:pPr>
        <w:ind w:left="1080" w:hanging="360"/>
      </w:pPr>
      <w:r>
        <w:t>☐</w:t>
      </w:r>
      <w:r>
        <w:t xml:space="preserve">  </w:t>
      </w:r>
      <w:r w:rsidR="000A4659">
        <w:t xml:space="preserve"> </w:t>
      </w:r>
      <w:r>
        <w:t xml:space="preserve">Manufacturers should </w:t>
      </w:r>
      <w:r>
        <w:t>be required to reveal all ingredients to the public as soon as registration is applied for.</w:t>
      </w:r>
    </w:p>
    <w:p w14:paraId="00000039" w14:textId="7BC1878E" w:rsidR="006F7485" w:rsidRDefault="00C745E6">
      <w:r>
        <w:tab/>
        <w:t>Other comments:</w:t>
      </w:r>
    </w:p>
    <w:p w14:paraId="4A7A4D9E" w14:textId="51008A21" w:rsidR="000A4659" w:rsidRDefault="000A4659"/>
    <w:p w14:paraId="1CBFE4C3" w14:textId="08B7DF57" w:rsidR="000A4659" w:rsidRDefault="000A4659"/>
    <w:p w14:paraId="10FFBF8F" w14:textId="3E649835" w:rsidR="000A4659" w:rsidRDefault="000A4659"/>
    <w:p w14:paraId="0000003A" w14:textId="77777777" w:rsidR="006F7485" w:rsidRDefault="006F7485"/>
    <w:p w14:paraId="0000003B" w14:textId="77777777" w:rsidR="006F7485" w:rsidRDefault="00C745E6">
      <w:pPr>
        <w:numPr>
          <w:ilvl w:val="0"/>
          <w:numId w:val="1"/>
        </w:numPr>
      </w:pPr>
      <w:r>
        <w:t>How should regulations and best practices relating to pesticide use be disseminated? Please select all that apply.</w:t>
      </w:r>
    </w:p>
    <w:p w14:paraId="0000003C" w14:textId="77777777" w:rsidR="006F7485" w:rsidRDefault="00C745E6">
      <w:r>
        <w:tab/>
      </w:r>
    </w:p>
    <w:p w14:paraId="0000003D" w14:textId="77777777" w:rsidR="006F7485" w:rsidRDefault="00C745E6">
      <w:pPr>
        <w:ind w:firstLine="720"/>
      </w:pPr>
      <w:r>
        <w:t>Pesticide labels should:</w:t>
      </w:r>
    </w:p>
    <w:p w14:paraId="0000003E" w14:textId="77777777" w:rsidR="006F7485" w:rsidRDefault="00C745E6">
      <w:pPr>
        <w:ind w:left="1530" w:hanging="450"/>
      </w:pPr>
      <w:proofErr w:type="gramStart"/>
      <w:r>
        <w:t>☐</w:t>
      </w:r>
      <w:r>
        <w:t xml:space="preserve">  C</w:t>
      </w:r>
      <w:r>
        <w:t>over</w:t>
      </w:r>
      <w:proofErr w:type="gramEnd"/>
      <w:r>
        <w:t xml:space="preserve"> all regulations restricting use.</w:t>
      </w:r>
    </w:p>
    <w:p w14:paraId="0000003F" w14:textId="77777777" w:rsidR="006F7485" w:rsidRDefault="00C745E6">
      <w:pPr>
        <w:ind w:left="1530" w:hanging="450"/>
      </w:pPr>
      <w:proofErr w:type="gramStart"/>
      <w:r>
        <w:t>☐</w:t>
      </w:r>
      <w:r>
        <w:t xml:space="preserve">  Include</w:t>
      </w:r>
      <w:proofErr w:type="gramEnd"/>
      <w:r>
        <w:t xml:space="preserve"> information about hazards of use.</w:t>
      </w:r>
    </w:p>
    <w:p w14:paraId="00000040" w14:textId="77777777" w:rsidR="006F7485" w:rsidRDefault="00C745E6">
      <w:pPr>
        <w:ind w:left="1530" w:hanging="450"/>
      </w:pPr>
      <w:proofErr w:type="gramStart"/>
      <w:r>
        <w:t>☐</w:t>
      </w:r>
      <w:r>
        <w:t xml:space="preserve">  Cover</w:t>
      </w:r>
      <w:proofErr w:type="gramEnd"/>
      <w:r>
        <w:t xml:space="preserve"> best practices that minimize use and potential contamination/drift.</w:t>
      </w:r>
    </w:p>
    <w:p w14:paraId="00000041" w14:textId="77777777" w:rsidR="006F7485" w:rsidRDefault="00C745E6">
      <w:pPr>
        <w:ind w:left="1530" w:hanging="450"/>
      </w:pPr>
      <w:proofErr w:type="gramStart"/>
      <w:r>
        <w:t>☐</w:t>
      </w:r>
      <w:r>
        <w:t xml:space="preserve">  Be</w:t>
      </w:r>
      <w:proofErr w:type="gramEnd"/>
      <w:r>
        <w:t xml:space="preserve"> easy for users to quickly understand.</w:t>
      </w:r>
    </w:p>
    <w:p w14:paraId="00000042" w14:textId="77777777" w:rsidR="006F7485" w:rsidRDefault="00C745E6">
      <w:pPr>
        <w:ind w:left="1530" w:hanging="450"/>
      </w:pPr>
      <w:proofErr w:type="gramStart"/>
      <w:r>
        <w:lastRenderedPageBreak/>
        <w:t>☐</w:t>
      </w:r>
      <w:r>
        <w:t xml:space="preserve">  Be</w:t>
      </w:r>
      <w:proofErr w:type="gramEnd"/>
      <w:r>
        <w:t xml:space="preserve"> available in multiple languages.</w:t>
      </w:r>
    </w:p>
    <w:p w14:paraId="00000043" w14:textId="77777777" w:rsidR="006F7485" w:rsidRDefault="00C745E6">
      <w:pPr>
        <w:ind w:left="1530" w:hanging="450"/>
      </w:pPr>
      <w:proofErr w:type="gramStart"/>
      <w:r>
        <w:t>☐</w:t>
      </w:r>
      <w:r>
        <w:t xml:space="preserve">  Use</w:t>
      </w:r>
      <w:proofErr w:type="gramEnd"/>
      <w:r>
        <w:t xml:space="preserve"> graphi</w:t>
      </w:r>
      <w:r>
        <w:t>cs to improve understanding.</w:t>
      </w:r>
    </w:p>
    <w:p w14:paraId="00000044" w14:textId="77777777" w:rsidR="006F7485" w:rsidRDefault="00C745E6">
      <w:r>
        <w:tab/>
        <w:t>And:</w:t>
      </w:r>
    </w:p>
    <w:p w14:paraId="00000045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</w:t>
      </w:r>
      <w:r>
        <w:t>To</w:t>
      </w:r>
      <w:proofErr w:type="gramEnd"/>
      <w:r>
        <w:t xml:space="preserve"> improve understanding and legibility, there should be multiple ways to access the label (e.g. on the physical product, in a smartphone app, on a webpage, as a printed packet accompanying the product).</w:t>
      </w:r>
    </w:p>
    <w:p w14:paraId="00000046" w14:textId="77777777" w:rsidR="006F7485" w:rsidRDefault="00C745E6">
      <w:r>
        <w:tab/>
        <w:t>Training should:</w:t>
      </w:r>
    </w:p>
    <w:p w14:paraId="00000047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Be</w:t>
      </w:r>
      <w:proofErr w:type="gramEnd"/>
      <w:r>
        <w:t xml:space="preserve"> available in multiple langua</w:t>
      </w:r>
      <w:r>
        <w:t>ges.</w:t>
      </w:r>
    </w:p>
    <w:p w14:paraId="00000048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Require</w:t>
      </w:r>
      <w:proofErr w:type="gramEnd"/>
      <w:r>
        <w:t xml:space="preserve"> continuing education and retesting for certification.</w:t>
      </w:r>
    </w:p>
    <w:p w14:paraId="00000049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Include</w:t>
      </w:r>
      <w:proofErr w:type="gramEnd"/>
      <w:r>
        <w:t xml:space="preserve"> information about hazards of use.</w:t>
      </w:r>
    </w:p>
    <w:p w14:paraId="0000004A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Include</w:t>
      </w:r>
      <w:proofErr w:type="gramEnd"/>
      <w:r>
        <w:t xml:space="preserve"> information on best practices to minimize pesticide use (e.g. Integrated Pest Management).</w:t>
      </w:r>
    </w:p>
    <w:p w14:paraId="0000004B" w14:textId="77777777" w:rsidR="006F7485" w:rsidRDefault="00C745E6">
      <w:pPr>
        <w:ind w:left="1440" w:hanging="360"/>
      </w:pPr>
      <w:proofErr w:type="gramStart"/>
      <w:r>
        <w:t>☐</w:t>
      </w:r>
      <w:r>
        <w:t xml:space="preserve">  Include</w:t>
      </w:r>
      <w:proofErr w:type="gramEnd"/>
      <w:r>
        <w:t xml:space="preserve"> information about protective</w:t>
      </w:r>
      <w:r>
        <w:t xml:space="preserve"> equipment and sheltering from pesticide applications.</w:t>
      </w:r>
    </w:p>
    <w:p w14:paraId="0000004C" w14:textId="2F753298" w:rsidR="006F7485" w:rsidRDefault="00C745E6">
      <w:r>
        <w:tab/>
        <w:t>Other comments:</w:t>
      </w:r>
    </w:p>
    <w:p w14:paraId="3E22AF43" w14:textId="53AA601A" w:rsidR="000A4659" w:rsidRDefault="000A4659"/>
    <w:p w14:paraId="4A359937" w14:textId="0543AFAC" w:rsidR="000A4659" w:rsidRDefault="000A4659"/>
    <w:p w14:paraId="0000004D" w14:textId="77777777" w:rsidR="006F7485" w:rsidRDefault="006F7485"/>
    <w:p w14:paraId="0000004E" w14:textId="77777777" w:rsidR="006F7485" w:rsidRDefault="006F7485"/>
    <w:p w14:paraId="0000004F" w14:textId="77777777" w:rsidR="006F7485" w:rsidRDefault="00C745E6">
      <w:pPr>
        <w:rPr>
          <w:b/>
          <w:u w:val="single"/>
        </w:rPr>
      </w:pPr>
      <w:r>
        <w:rPr>
          <w:b/>
          <w:u w:val="single"/>
        </w:rPr>
        <w:t>Organizations responsible for pesticide policy</w:t>
      </w:r>
    </w:p>
    <w:p w14:paraId="00000050" w14:textId="77777777" w:rsidR="006F7485" w:rsidRDefault="006F7485"/>
    <w:p w14:paraId="00000051" w14:textId="77777777" w:rsidR="006F7485" w:rsidRDefault="00C745E6">
      <w:pPr>
        <w:numPr>
          <w:ilvl w:val="0"/>
          <w:numId w:val="1"/>
        </w:numPr>
      </w:pPr>
      <w:r>
        <w:t>Who should be responsible for the following as relates to pesticides (policy and appropriation of funding)? (Please select all that ap</w:t>
      </w:r>
      <w:r>
        <w:t>ply)</w:t>
      </w:r>
    </w:p>
    <w:p w14:paraId="00000052" w14:textId="77777777" w:rsidR="006F7485" w:rsidRDefault="00C745E6">
      <w:pPr>
        <w:numPr>
          <w:ilvl w:val="1"/>
          <w:numId w:val="1"/>
        </w:numPr>
      </w:pPr>
      <w:r>
        <w:t>List of potential responsible parties:</w:t>
      </w:r>
    </w:p>
    <w:p w14:paraId="00000053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Federal</w:t>
      </w:r>
      <w:proofErr w:type="gramEnd"/>
      <w:r>
        <w:t xml:space="preserve"> government</w:t>
      </w:r>
    </w:p>
    <w:p w14:paraId="00000054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State</w:t>
      </w:r>
      <w:proofErr w:type="gramEnd"/>
      <w:r>
        <w:t xml:space="preserve"> government</w:t>
      </w:r>
    </w:p>
    <w:p w14:paraId="00000055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Local</w:t>
      </w:r>
      <w:proofErr w:type="gramEnd"/>
      <w:r>
        <w:t xml:space="preserve"> governments</w:t>
      </w:r>
    </w:p>
    <w:p w14:paraId="00000056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Registrant</w:t>
      </w:r>
      <w:proofErr w:type="gramEnd"/>
      <w:r>
        <w:t xml:space="preserve"> (manufacturer)</w:t>
      </w:r>
    </w:p>
    <w:p w14:paraId="00000057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User</w:t>
      </w:r>
      <w:proofErr w:type="gramEnd"/>
      <w:r>
        <w:t xml:space="preserve"> (business or organization)</w:t>
      </w:r>
    </w:p>
    <w:p w14:paraId="00000058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Community</w:t>
      </w:r>
      <w:proofErr w:type="gramEnd"/>
      <w:r>
        <w:t xml:space="preserve"> (e.g. exposed individuals, environmental organizations, academia)</w:t>
      </w:r>
    </w:p>
    <w:p w14:paraId="00000059" w14:textId="77777777" w:rsidR="006F7485" w:rsidRDefault="00C745E6">
      <w:pPr>
        <w:ind w:left="1440" w:hanging="270"/>
      </w:pPr>
      <w:proofErr w:type="gramStart"/>
      <w:r>
        <w:t>☐</w:t>
      </w:r>
      <w:r>
        <w:t xml:space="preserve">  Oth</w:t>
      </w:r>
      <w:r>
        <w:t>er</w:t>
      </w:r>
      <w:proofErr w:type="gramEnd"/>
      <w:r>
        <w:t xml:space="preserve"> (please specify)</w:t>
      </w:r>
    </w:p>
    <w:p w14:paraId="0000005A" w14:textId="563CDC2A" w:rsidR="006F7485" w:rsidRDefault="00C745E6" w:rsidP="000A4659">
      <w:pPr>
        <w:ind w:firstLine="720"/>
      </w:pPr>
      <w:r>
        <w:t>Comments</w:t>
      </w:r>
      <w:r w:rsidR="000A4659">
        <w:t>:</w:t>
      </w:r>
    </w:p>
    <w:p w14:paraId="0000005B" w14:textId="77D719DC" w:rsidR="006F7485" w:rsidRDefault="006F7485">
      <w:pPr>
        <w:ind w:left="2160"/>
      </w:pPr>
    </w:p>
    <w:p w14:paraId="12080EA0" w14:textId="77777777" w:rsidR="000A4659" w:rsidRDefault="000A4659">
      <w:pPr>
        <w:ind w:left="2160"/>
      </w:pPr>
    </w:p>
    <w:p w14:paraId="0000005C" w14:textId="77777777" w:rsidR="006F7485" w:rsidRDefault="006F7485">
      <w:pPr>
        <w:ind w:left="2160"/>
      </w:pPr>
    </w:p>
    <w:p w14:paraId="0000005D" w14:textId="77777777" w:rsidR="006F7485" w:rsidRDefault="00C745E6">
      <w:pPr>
        <w:numPr>
          <w:ilvl w:val="1"/>
          <w:numId w:val="1"/>
        </w:numPr>
      </w:pPr>
      <w:r>
        <w:t>List of areas:</w:t>
      </w:r>
    </w:p>
    <w:p w14:paraId="0000005E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Research</w:t>
      </w:r>
      <w:proofErr w:type="gramEnd"/>
      <w:r>
        <w:t xml:space="preserve"> into harms to humans of a new pesticide</w:t>
      </w:r>
    </w:p>
    <w:p w14:paraId="0000005F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Research</w:t>
      </w:r>
      <w:proofErr w:type="gramEnd"/>
      <w:r>
        <w:t xml:space="preserve"> into harms to humans of an already registered pesticide</w:t>
      </w:r>
    </w:p>
    <w:p w14:paraId="00000060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</w:t>
      </w:r>
      <w:r>
        <w:t>Research</w:t>
      </w:r>
      <w:proofErr w:type="gramEnd"/>
      <w:r>
        <w:t xml:space="preserve"> into harms to animals or the environment of a new pesticide</w:t>
      </w:r>
    </w:p>
    <w:p w14:paraId="00000061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Research</w:t>
      </w:r>
      <w:proofErr w:type="gramEnd"/>
      <w:r>
        <w:t xml:space="preserve"> into harms to animals or the environment of an already registered pesticide</w:t>
      </w:r>
    </w:p>
    <w:p w14:paraId="00000062" w14:textId="77777777" w:rsidR="006F7485" w:rsidRDefault="00C745E6">
      <w:pPr>
        <w:ind w:left="1530" w:hanging="360"/>
      </w:pPr>
      <w:proofErr w:type="gramStart"/>
      <w:r>
        <w:lastRenderedPageBreak/>
        <w:t>☐</w:t>
      </w:r>
      <w:r>
        <w:t xml:space="preserve">  Research</w:t>
      </w:r>
      <w:proofErr w:type="gramEnd"/>
      <w:r>
        <w:t xml:space="preserve"> into alternatives of pesticides</w:t>
      </w:r>
    </w:p>
    <w:p w14:paraId="00000063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Research</w:t>
      </w:r>
      <w:proofErr w:type="gramEnd"/>
      <w:r>
        <w:t xml:space="preserve"> into pesticides with less off-target impact</w:t>
      </w:r>
      <w:r>
        <w:t>s</w:t>
      </w:r>
    </w:p>
    <w:p w14:paraId="00000064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Food</w:t>
      </w:r>
      <w:proofErr w:type="gramEnd"/>
      <w:r>
        <w:t xml:space="preserve"> security</w:t>
      </w:r>
    </w:p>
    <w:p w14:paraId="00000065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Protection</w:t>
      </w:r>
      <w:proofErr w:type="gramEnd"/>
      <w:r>
        <w:t xml:space="preserve"> of farmworkers</w:t>
      </w:r>
    </w:p>
    <w:p w14:paraId="00000066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Protection</w:t>
      </w:r>
      <w:proofErr w:type="gramEnd"/>
      <w:r>
        <w:t xml:space="preserve"> of neighboring communities</w:t>
      </w:r>
    </w:p>
    <w:p w14:paraId="00000067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Protection</w:t>
      </w:r>
      <w:proofErr w:type="gramEnd"/>
      <w:r>
        <w:t xml:space="preserve"> of consumers</w:t>
      </w:r>
    </w:p>
    <w:p w14:paraId="00000068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Monitoring</w:t>
      </w:r>
      <w:proofErr w:type="gramEnd"/>
      <w:r>
        <w:t xml:space="preserve"> for and maintaining databases of pesticide exposures and potentially related human and environmental health impacts</w:t>
      </w:r>
    </w:p>
    <w:p w14:paraId="00000069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Monitor</w:t>
      </w:r>
      <w:r>
        <w:t>ing</w:t>
      </w:r>
      <w:proofErr w:type="gramEnd"/>
      <w:r>
        <w:t xml:space="preserve"> for and maintaining databases of </w:t>
      </w:r>
      <w:proofErr w:type="spellStart"/>
      <w:r>
        <w:t>of</w:t>
      </w:r>
      <w:proofErr w:type="spellEnd"/>
      <w:r>
        <w:t xml:space="preserve"> pesticide residue in the environment and potentially related pesticide uses &amp; spills</w:t>
      </w:r>
    </w:p>
    <w:p w14:paraId="0000006A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Monitoring</w:t>
      </w:r>
      <w:proofErr w:type="gramEnd"/>
      <w:r>
        <w:t xml:space="preserve"> of pesticide residue on consumer products (e.g. food, clothing)</w:t>
      </w:r>
    </w:p>
    <w:p w14:paraId="0000006B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Enforcement</w:t>
      </w:r>
      <w:proofErr w:type="gramEnd"/>
      <w:r>
        <w:t xml:space="preserve"> of pesticide regulations</w:t>
      </w:r>
    </w:p>
    <w:p w14:paraId="0000006C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Research</w:t>
      </w:r>
      <w:proofErr w:type="gramEnd"/>
      <w:r>
        <w:t xml:space="preserve"> f</w:t>
      </w:r>
      <w:r>
        <w:t xml:space="preserve">or alternative agricultural and forestry practices that minimize pesticide use (e.g. restorative agriculture, organic farming, crop rotation, etc.) </w:t>
      </w:r>
    </w:p>
    <w:p w14:paraId="0000006D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Training</w:t>
      </w:r>
      <w:proofErr w:type="gramEnd"/>
      <w:r>
        <w:t xml:space="preserve"> and promotion of alternative agricultural and forestry practices that minimize pesticide use (e</w:t>
      </w:r>
      <w:r>
        <w:t>.g. Integrated Pest Management(IPM))</w:t>
      </w:r>
    </w:p>
    <w:p w14:paraId="0000006E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Prevention</w:t>
      </w:r>
      <w:proofErr w:type="gramEnd"/>
      <w:r>
        <w:t xml:space="preserve"> of invasive species spread</w:t>
      </w:r>
    </w:p>
    <w:p w14:paraId="0000006F" w14:textId="5A25D3C9" w:rsidR="006F7485" w:rsidRDefault="00C745E6">
      <w:r>
        <w:tab/>
        <w:t>Other comments:</w:t>
      </w:r>
    </w:p>
    <w:p w14:paraId="783AA0AE" w14:textId="7C332B2B" w:rsidR="000A4659" w:rsidRDefault="000A4659"/>
    <w:p w14:paraId="520C097B" w14:textId="32D48D13" w:rsidR="000A4659" w:rsidRDefault="000A4659"/>
    <w:p w14:paraId="1F34E021" w14:textId="4A871DBE" w:rsidR="000A4659" w:rsidRDefault="000A4659"/>
    <w:p w14:paraId="00000070" w14:textId="77777777" w:rsidR="006F7485" w:rsidRDefault="006F7485"/>
    <w:p w14:paraId="00000071" w14:textId="77777777" w:rsidR="006F7485" w:rsidRDefault="00C745E6">
      <w:pPr>
        <w:numPr>
          <w:ilvl w:val="0"/>
          <w:numId w:val="1"/>
        </w:numPr>
      </w:pPr>
      <w:r>
        <w:t>When multiple government agencies (</w:t>
      </w:r>
      <w:proofErr w:type="gramStart"/>
      <w:r>
        <w:t>e.g.</w:t>
      </w:r>
      <w:proofErr w:type="gramEnd"/>
      <w:r>
        <w:t xml:space="preserve"> DEQ, OHA, and DOA all have some overlapping responsibilities) and multiple levels of government (e.g. federal and state)</w:t>
      </w:r>
      <w:r>
        <w:t xml:space="preserve"> have overlapping responsibilities, how should this be handled?</w:t>
      </w:r>
    </w:p>
    <w:p w14:paraId="00000072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All</w:t>
      </w:r>
      <w:proofErr w:type="gramEnd"/>
      <w:r>
        <w:t xml:space="preserve"> agencies/levels of government should handle independently</w:t>
      </w:r>
    </w:p>
    <w:p w14:paraId="00000073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All</w:t>
      </w:r>
      <w:proofErr w:type="gramEnd"/>
      <w:r>
        <w:t xml:space="preserve"> agencies/levels of government should handle together</w:t>
      </w:r>
    </w:p>
    <w:p w14:paraId="00000074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One</w:t>
      </w:r>
      <w:proofErr w:type="gramEnd"/>
      <w:r>
        <w:t xml:space="preserve"> of the agencies/levels of government should handle independe</w:t>
      </w:r>
      <w:r>
        <w:t>ntly and report back to the others</w:t>
      </w:r>
    </w:p>
    <w:p w14:paraId="00000075" w14:textId="00C7B6E3" w:rsidR="006F7485" w:rsidRDefault="00C745E6">
      <w:r>
        <w:tab/>
        <w:t>Other comments:</w:t>
      </w:r>
    </w:p>
    <w:p w14:paraId="00000076" w14:textId="77777777" w:rsidR="006F7485" w:rsidRDefault="006F7485"/>
    <w:p w14:paraId="00000077" w14:textId="77777777" w:rsidR="006F7485" w:rsidRDefault="00C745E6">
      <w:pPr>
        <w:numPr>
          <w:ilvl w:val="0"/>
          <w:numId w:val="1"/>
        </w:numPr>
      </w:pPr>
      <w:r>
        <w:t>When multiple government agencies have policies or manage regulations that relate to the same issue, how should this be handled? (</w:t>
      </w:r>
      <w:proofErr w:type="gramStart"/>
      <w:r>
        <w:t>e.g.</w:t>
      </w:r>
      <w:proofErr w:type="gramEnd"/>
      <w:r>
        <w:t xml:space="preserve"> Oregon OSHA and the </w:t>
      </w:r>
      <w:proofErr w:type="spellStart"/>
      <w:r>
        <w:t>DoF</w:t>
      </w:r>
      <w:proofErr w:type="spellEnd"/>
      <w:r>
        <w:t xml:space="preserve"> both discuss buffer zones)</w:t>
      </w:r>
    </w:p>
    <w:p w14:paraId="00000078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</w:t>
      </w:r>
      <w:r>
        <w:t>Regulations</w:t>
      </w:r>
      <w:proofErr w:type="gramEnd"/>
      <w:r>
        <w:t xml:space="preserve"> should be harmonized as much as possible (e.g. a school next to any area where pesticides are applied will trigger the same rules)</w:t>
      </w:r>
    </w:p>
    <w:p w14:paraId="00000079" w14:textId="77777777" w:rsidR="006F7485" w:rsidRDefault="00C745E6">
      <w:pPr>
        <w:ind w:left="1530" w:hanging="360"/>
      </w:pPr>
      <w:proofErr w:type="gramStart"/>
      <w:r>
        <w:t>☐</w:t>
      </w:r>
      <w:r>
        <w:t xml:space="preserve">  Each</w:t>
      </w:r>
      <w:proofErr w:type="gramEnd"/>
      <w:r>
        <w:t xml:space="preserve"> agency should deal with its own policies/regulations and physical areas (e.g. </w:t>
      </w:r>
      <w:proofErr w:type="spellStart"/>
      <w:r>
        <w:t>DoF</w:t>
      </w:r>
      <w:proofErr w:type="spellEnd"/>
      <w:r>
        <w:t xml:space="preserve"> handles forestry, and D</w:t>
      </w:r>
      <w:r>
        <w:t>OA handles agricultural; if buffer zones are different, a school next to a forest may trigger different rules than a school next to a farm)</w:t>
      </w:r>
    </w:p>
    <w:p w14:paraId="0000007A" w14:textId="77777777" w:rsidR="006F7485" w:rsidRDefault="00C745E6">
      <w:r>
        <w:tab/>
        <w:t>Other comments:</w:t>
      </w:r>
    </w:p>
    <w:p w14:paraId="0000007C" w14:textId="77777777" w:rsidR="006F7485" w:rsidRDefault="006F7485"/>
    <w:sectPr w:rsidR="006F7485" w:rsidSect="000A4659">
      <w:headerReference w:type="default" r:id="rId7"/>
      <w:footerReference w:type="default" r:id="rId8"/>
      <w:pgSz w:w="12240" w:h="15840"/>
      <w:pgMar w:top="540" w:right="144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24C8" w14:textId="77777777" w:rsidR="00C745E6" w:rsidRDefault="00C745E6">
      <w:pPr>
        <w:spacing w:line="240" w:lineRule="auto"/>
      </w:pPr>
      <w:r>
        <w:separator/>
      </w:r>
    </w:p>
  </w:endnote>
  <w:endnote w:type="continuationSeparator" w:id="0">
    <w:p w14:paraId="33AB5F97" w14:textId="77777777" w:rsidR="00C745E6" w:rsidRDefault="00C74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109" w14:textId="5C150EDF" w:rsidR="00A31432" w:rsidRDefault="00A31432">
    <w:pPr>
      <w:pStyle w:val="Footer"/>
    </w:pPr>
    <w:r>
      <w:t>Rev. 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D5AC" w14:textId="77777777" w:rsidR="00C745E6" w:rsidRDefault="00C745E6">
      <w:pPr>
        <w:spacing w:line="240" w:lineRule="auto"/>
      </w:pPr>
      <w:r>
        <w:separator/>
      </w:r>
    </w:p>
  </w:footnote>
  <w:footnote w:type="continuationSeparator" w:id="0">
    <w:p w14:paraId="1F9F2DE3" w14:textId="77777777" w:rsidR="00C745E6" w:rsidRDefault="00C74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8901" w14:textId="54293997" w:rsidR="00A31432" w:rsidRDefault="00A31432">
    <w:pPr>
      <w:pStyle w:val="Header"/>
    </w:pPr>
    <w:r>
      <w:rPr>
        <w:noProof/>
      </w:rPr>
      <w:drawing>
        <wp:inline distT="0" distB="0" distL="0" distR="0" wp14:anchorId="4C9334DE" wp14:editId="4AB1B61E">
          <wp:extent cx="2301240" cy="436829"/>
          <wp:effectExtent l="0" t="0" r="3810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08" cy="44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60291"/>
    <w:multiLevelType w:val="multilevel"/>
    <w:tmpl w:val="45BA7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85"/>
    <w:rsid w:val="000A4659"/>
    <w:rsid w:val="006F7485"/>
    <w:rsid w:val="008818FE"/>
    <w:rsid w:val="00A31432"/>
    <w:rsid w:val="00AF0E9F"/>
    <w:rsid w:val="00C45DCD"/>
    <w:rsid w:val="00C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79BE"/>
  <w15:docId w15:val="{0D3AEE06-4BA7-45B5-AD97-6CC5B36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4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32"/>
  </w:style>
  <w:style w:type="paragraph" w:styleId="Footer">
    <w:name w:val="footer"/>
    <w:basedOn w:val="Normal"/>
    <w:link w:val="FooterChar"/>
    <w:uiPriority w:val="99"/>
    <w:unhideWhenUsed/>
    <w:rsid w:val="00A31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ANDREWS</cp:lastModifiedBy>
  <cp:revision>2</cp:revision>
  <dcterms:created xsi:type="dcterms:W3CDTF">2021-05-22T04:52:00Z</dcterms:created>
  <dcterms:modified xsi:type="dcterms:W3CDTF">2021-05-22T04:52:00Z</dcterms:modified>
</cp:coreProperties>
</file>